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66"/>
        <w:gridCol w:w="5882"/>
      </w:tblGrid>
      <w:tr w:rsidR="00817FF4" w:rsidRPr="00817FF4" w:rsidTr="00C459CF">
        <w:trPr>
          <w:trHeight w:val="828"/>
        </w:trPr>
        <w:tc>
          <w:tcPr>
            <w:tcW w:w="2866" w:type="dxa"/>
          </w:tcPr>
          <w:p w:rsidR="00817FF4" w:rsidRPr="00817FF4" w:rsidRDefault="00817FF4" w:rsidP="00817FF4">
            <w:pPr>
              <w:spacing w:befor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1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Tên cơ quan cấp trên:……….</w:t>
            </w:r>
            <w:r w:rsidRPr="00817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1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Đơn vị báo cáo:…………..</w:t>
            </w:r>
          </w:p>
        </w:tc>
        <w:tc>
          <w:tcPr>
            <w:tcW w:w="5882" w:type="dxa"/>
          </w:tcPr>
          <w:p w:rsidR="00817FF4" w:rsidRPr="00817FF4" w:rsidRDefault="00817FF4" w:rsidP="00817FF4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 w:rsidRPr="00817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Mẫu B03b/BCTC</w:t>
            </w:r>
          </w:p>
          <w:bookmarkEnd w:id="0"/>
          <w:p w:rsidR="00817FF4" w:rsidRPr="00817FF4" w:rsidRDefault="00817FF4" w:rsidP="00817FF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(Ban hành theo Thông tư số 107/2017/TT-BTC ngày 10/10/2017 của Bộ Tài chính)</w:t>
            </w:r>
          </w:p>
        </w:tc>
      </w:tr>
    </w:tbl>
    <w:p w:rsidR="00817FF4" w:rsidRPr="00817FF4" w:rsidRDefault="00817FF4" w:rsidP="00817FF4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</w:p>
    <w:p w:rsidR="00817FF4" w:rsidRPr="00817FF4" w:rsidRDefault="00817FF4" w:rsidP="00817FF4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</w:pPr>
      <w:r w:rsidRPr="00817FF4">
        <w:rPr>
          <w:rFonts w:ascii="Times New Roman" w:eastAsia="DejaVu Sans Condensed" w:hAnsi="Times New Roman" w:cs="Times New Roman"/>
          <w:b/>
          <w:color w:val="000000"/>
          <w:sz w:val="24"/>
          <w:szCs w:val="24"/>
          <w:lang w:eastAsia="vi-VN"/>
        </w:rPr>
        <w:t>BÁO CÁO LƯU CHUYỂN TIỀN TỆ</w:t>
      </w:r>
    </w:p>
    <w:p w:rsidR="00817FF4" w:rsidRPr="00817FF4" w:rsidRDefault="00817FF4" w:rsidP="00817FF4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b/>
          <w:i/>
          <w:color w:val="000000"/>
          <w:sz w:val="24"/>
          <w:szCs w:val="24"/>
          <w:lang w:eastAsia="vi-VN"/>
        </w:rPr>
      </w:pPr>
      <w:r w:rsidRPr="00817FF4">
        <w:rPr>
          <w:rFonts w:ascii="Times New Roman" w:eastAsia="DejaVu Sans Condensed" w:hAnsi="Times New Roman" w:cs="Times New Roman"/>
          <w:b/>
          <w:i/>
          <w:color w:val="000000"/>
          <w:sz w:val="24"/>
          <w:szCs w:val="24"/>
          <w:lang w:eastAsia="vi-VN"/>
        </w:rPr>
        <w:t>(Theo phương pháp gián tiếp)</w:t>
      </w:r>
    </w:p>
    <w:p w:rsidR="00817FF4" w:rsidRPr="00817FF4" w:rsidRDefault="00817FF4" w:rsidP="00817FF4">
      <w:pPr>
        <w:widowControl w:val="0"/>
        <w:spacing w:before="120" w:after="0" w:line="240" w:lineRule="auto"/>
        <w:jc w:val="center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817FF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Năm…………….</w:t>
      </w:r>
    </w:p>
    <w:p w:rsidR="00817FF4" w:rsidRPr="00817FF4" w:rsidRDefault="00817FF4" w:rsidP="00817FF4">
      <w:pPr>
        <w:widowControl w:val="0"/>
        <w:spacing w:before="120" w:after="0" w:line="240" w:lineRule="auto"/>
        <w:jc w:val="right"/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</w:pPr>
      <w:r w:rsidRPr="00817FF4">
        <w:rPr>
          <w:rFonts w:ascii="Times New Roman" w:eastAsia="DejaVu Sans Condensed" w:hAnsi="Times New Roman" w:cs="Times New Roman"/>
          <w:i/>
          <w:color w:val="000000"/>
          <w:sz w:val="24"/>
          <w:szCs w:val="24"/>
          <w:lang w:eastAsia="vi-VN"/>
        </w:rPr>
        <w:t>Đơn vị tính: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391"/>
        <w:gridCol w:w="793"/>
        <w:gridCol w:w="1075"/>
        <w:gridCol w:w="943"/>
        <w:gridCol w:w="999"/>
      </w:tblGrid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Chỉ tiêu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Mã số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Thuyết minh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Năm nay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Năm trước</w:t>
            </w: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LƯU CHUYỂN TIỀN TỪ HOẠT ĐỘNG CHÍNH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Thặng dư/ thâm hụt trong năm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Điều chỉnh cho các khoản không phát sinh bằng tiền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Khấu hao TSCĐ trong năm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Lãi/lỗ chênh lệch tỷ giá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Lãi/Lỗ từ các khoản đầu tư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Tăng/giảm các khoản nợ phải trả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Tăng/giảm hàng tồn kho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Tăng/giảm các khoản phải thu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Thu khác từ hoạt động chính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Chi khác từ hoạt động chính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09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Lưu chuyển tiền thuần từ hoạt động chính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II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LƯU CHUYỂN TIỀN TỪ HOẠT ĐỘNG ĐẦU TƯ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thu từ thanh lý tài sản cố định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thu từ các khoản đầu tư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chi XDCB, mua tài sản cố định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chi đầu tư góp vốn vào các đơn vị khác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24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Lưu chuyển tiền thuần từ hoạt động đầu tư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30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III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LƯU CHUYỂN TIỀN TỪ HOẠT ĐỘNG TÀI CHÍNH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thu từ các khoản đi vay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lastRenderedPageBreak/>
              <w:t>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nhận vốn góp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hoàn trả gốc vay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Tiền hoàn trả vốn góp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Cổ tức/lợi nhuận đã trả cho chủ sở hữu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  <w:t>35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Lưu chuyển tiền thuần từ hoạt động tài chính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40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IV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Lưu chuyển tiền thuần trong năm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dư tiền đầu kỳ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60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VI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Ảnh hưởng của chênh lệch tỷ giá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70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  <w:tr w:rsidR="00817FF4" w:rsidRPr="00817FF4" w:rsidTr="00C45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VII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Số dư tiền cuối kỳ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817FF4"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  <w:t>80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FF4" w:rsidRPr="00817FF4" w:rsidRDefault="00817FF4" w:rsidP="00817FF4">
            <w:pPr>
              <w:widowControl w:val="0"/>
              <w:spacing w:before="120" w:after="0" w:line="240" w:lineRule="auto"/>
              <w:jc w:val="center"/>
              <w:rPr>
                <w:rFonts w:ascii="Times New Roman" w:eastAsia="DejaVu Sans Condensed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</w:p>
        </w:tc>
      </w:tr>
    </w:tbl>
    <w:p w:rsidR="00817FF4" w:rsidRPr="00817FF4" w:rsidRDefault="00817FF4" w:rsidP="00817FF4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</w:p>
    <w:p w:rsidR="00817FF4" w:rsidRPr="00817FF4" w:rsidRDefault="00817FF4" w:rsidP="00817FF4">
      <w:pPr>
        <w:widowControl w:val="0"/>
        <w:spacing w:before="120" w:after="0" w:line="240" w:lineRule="auto"/>
        <w:rPr>
          <w:rFonts w:ascii="Times New Roman" w:eastAsia="DejaVu Sans Condensed" w:hAnsi="Times New Roman" w:cs="Times New Roman"/>
          <w:color w:val="000000"/>
          <w:sz w:val="24"/>
          <w:szCs w:val="24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17FF4" w:rsidRPr="00817FF4" w:rsidTr="00C459CF">
        <w:tc>
          <w:tcPr>
            <w:tcW w:w="2952" w:type="dxa"/>
          </w:tcPr>
          <w:p w:rsidR="00817FF4" w:rsidRPr="00817FF4" w:rsidRDefault="00817FF4" w:rsidP="00817FF4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7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NGƯỜI LẬP BIỂU</w:t>
            </w:r>
            <w:r w:rsidRPr="0081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7F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họ tên)</w:t>
            </w:r>
          </w:p>
          <w:p w:rsidR="00817FF4" w:rsidRPr="00817FF4" w:rsidRDefault="00817FF4" w:rsidP="00817FF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2" w:type="dxa"/>
          </w:tcPr>
          <w:p w:rsidR="00817FF4" w:rsidRPr="00817FF4" w:rsidRDefault="00817FF4" w:rsidP="00817FF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7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KẾ TOÁN TRƯỞNG</w:t>
            </w:r>
            <w:r w:rsidRPr="00817F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17F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(Ký, họ tên)</w:t>
            </w:r>
          </w:p>
        </w:tc>
        <w:tc>
          <w:tcPr>
            <w:tcW w:w="2952" w:type="dxa"/>
          </w:tcPr>
          <w:p w:rsidR="00817FF4" w:rsidRPr="00817FF4" w:rsidRDefault="00817FF4" w:rsidP="00817FF4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F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Lập, ngày... tháng... năm....</w:t>
            </w:r>
            <w:r w:rsidRPr="0081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7F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THỦ TRƯỞNG ĐƠN VỊ</w:t>
            </w:r>
            <w:r w:rsidRPr="00817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17F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(Ký, họ tên, đóng dấu)</w:t>
            </w:r>
          </w:p>
          <w:p w:rsidR="00817FF4" w:rsidRPr="00817FF4" w:rsidRDefault="00817FF4" w:rsidP="00817FF4">
            <w:pPr>
              <w:spacing w:before="12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035C47" w:rsidRPr="00817FF4" w:rsidRDefault="00035C47">
      <w:pPr>
        <w:rPr>
          <w:rFonts w:ascii="Times New Roman" w:hAnsi="Times New Roman" w:cs="Times New Roman"/>
          <w:sz w:val="24"/>
          <w:szCs w:val="24"/>
        </w:rPr>
      </w:pPr>
    </w:p>
    <w:sectPr w:rsidR="00035C47" w:rsidRPr="00817FF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F4"/>
    <w:rsid w:val="00035C47"/>
    <w:rsid w:val="0081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3CD50-547D-439A-BD99-3F4EF719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17FF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817FF4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2024-03-16T03:58:00Z</dcterms:created>
  <dcterms:modified xsi:type="dcterms:W3CDTF">2024-03-16T03:59:00Z</dcterms:modified>
</cp:coreProperties>
</file>